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2897"/>
        <w:gridCol w:w="2773"/>
        <w:gridCol w:w="3296"/>
      </w:tblGrid>
      <w:tr w:rsidR="00E232C3" w:rsidTr="005D5F3C">
        <w:trPr>
          <w:trHeight w:val="425"/>
        </w:trPr>
        <w:tc>
          <w:tcPr>
            <w:tcW w:w="2897" w:type="dxa"/>
          </w:tcPr>
          <w:p w:rsidR="00E232C3" w:rsidRPr="002953DA" w:rsidRDefault="002A48E8" w:rsidP="00E232C3">
            <w:pPr>
              <w:rPr>
                <w:rFonts w:ascii="Times New Roman" w:hAnsi="Times New Roman" w:cs="Times New Roman"/>
                <w:b/>
              </w:rPr>
            </w:pPr>
            <w:r w:rsidRPr="002953DA">
              <w:rPr>
                <w:rFonts w:ascii="Times New Roman" w:hAnsi="Times New Roman" w:cs="Times New Roman"/>
                <w:b/>
              </w:rPr>
              <w:t>COMPETENZE</w:t>
            </w:r>
          </w:p>
        </w:tc>
        <w:tc>
          <w:tcPr>
            <w:tcW w:w="2773" w:type="dxa"/>
          </w:tcPr>
          <w:p w:rsidR="00E232C3" w:rsidRPr="002953DA" w:rsidRDefault="002A48E8">
            <w:pPr>
              <w:rPr>
                <w:rFonts w:ascii="Times New Roman" w:hAnsi="Times New Roman" w:cs="Times New Roman"/>
                <w:b/>
              </w:rPr>
            </w:pPr>
            <w:r w:rsidRPr="002953DA">
              <w:rPr>
                <w:rFonts w:ascii="Times New Roman" w:hAnsi="Times New Roman" w:cs="Times New Roman"/>
                <w:b/>
              </w:rPr>
              <w:t>CONOSCENZE</w:t>
            </w:r>
          </w:p>
        </w:tc>
        <w:tc>
          <w:tcPr>
            <w:tcW w:w="3296" w:type="dxa"/>
          </w:tcPr>
          <w:p w:rsidR="00E232C3" w:rsidRPr="002953DA" w:rsidRDefault="002A48E8">
            <w:pPr>
              <w:rPr>
                <w:rFonts w:ascii="Times New Roman" w:hAnsi="Times New Roman" w:cs="Times New Roman"/>
                <w:b/>
              </w:rPr>
            </w:pPr>
            <w:r w:rsidRPr="002953DA">
              <w:rPr>
                <w:rFonts w:ascii="Times New Roman" w:hAnsi="Times New Roman" w:cs="Times New Roman"/>
                <w:b/>
              </w:rPr>
              <w:t>ABILITA’</w:t>
            </w:r>
          </w:p>
        </w:tc>
      </w:tr>
      <w:tr w:rsidR="00E232C3" w:rsidRPr="007332E5" w:rsidTr="005D5F3C">
        <w:trPr>
          <w:trHeight w:val="1126"/>
        </w:trPr>
        <w:tc>
          <w:tcPr>
            <w:tcW w:w="2897" w:type="dxa"/>
          </w:tcPr>
          <w:p w:rsidR="00E232C3" w:rsidRPr="00F30F0A" w:rsidRDefault="00E208B8" w:rsidP="00E208B8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A-Ricostruire le tappe fondamentali della vita di Gesù, nel contesto storico, sociale, politico, religioso del tempo.</w:t>
            </w:r>
          </w:p>
        </w:tc>
        <w:tc>
          <w:tcPr>
            <w:tcW w:w="2773" w:type="dxa"/>
          </w:tcPr>
          <w:p w:rsidR="00E232C3" w:rsidRPr="00F30F0A" w:rsidRDefault="00E208B8" w:rsidP="00F35513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A1a-La Palestina al tempo di Gesù, geografia, usi e costumi, gruppi sociali.</w:t>
            </w:r>
          </w:p>
        </w:tc>
        <w:tc>
          <w:tcPr>
            <w:tcW w:w="3296" w:type="dxa"/>
          </w:tcPr>
          <w:p w:rsidR="00E232C3" w:rsidRPr="00F30F0A" w:rsidRDefault="00E208B8" w:rsidP="00F35513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A2a- Scoprire le caratteristiche principali dell’ambiente sociale in cui è vissuto Gesù e confronto con il proprio ambiente di vita.</w:t>
            </w:r>
          </w:p>
        </w:tc>
      </w:tr>
      <w:tr w:rsidR="00E232C3" w:rsidRPr="007332E5" w:rsidTr="005D5F3C">
        <w:trPr>
          <w:trHeight w:val="2132"/>
        </w:trPr>
        <w:tc>
          <w:tcPr>
            <w:tcW w:w="2897" w:type="dxa"/>
          </w:tcPr>
          <w:p w:rsidR="00E208B8" w:rsidRPr="00F30F0A" w:rsidRDefault="00E208B8" w:rsidP="00E208B8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B- Riconoscere nel Vangelo il documento fonte della religione ebraica e cristiana.</w:t>
            </w:r>
          </w:p>
          <w:p w:rsidR="00E232C3" w:rsidRPr="00F30F0A" w:rsidRDefault="00E232C3" w:rsidP="00E208B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773" w:type="dxa"/>
          </w:tcPr>
          <w:p w:rsidR="00E208B8" w:rsidRPr="00F30F0A" w:rsidRDefault="00E208B8" w:rsidP="00E208B8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 xml:space="preserve">B1a- I documenti storici </w:t>
            </w:r>
          </w:p>
          <w:p w:rsidR="00E208B8" w:rsidRPr="00F30F0A" w:rsidRDefault="00E208B8" w:rsidP="00E208B8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B1b- La nascita dei Vangeli e i suoi Evangelisti.</w:t>
            </w:r>
          </w:p>
          <w:p w:rsidR="00E208B8" w:rsidRPr="00F30F0A" w:rsidRDefault="00E208B8" w:rsidP="00E20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E208B8" w:rsidRPr="00F30F0A" w:rsidRDefault="00E208B8" w:rsidP="00E208B8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B2a- Saper distinguere attraverso lo stile degli Evangelisti l'unico messaggio evangelico.</w:t>
            </w:r>
          </w:p>
          <w:p w:rsidR="00A15E04" w:rsidRPr="00F30F0A" w:rsidRDefault="00E208B8" w:rsidP="00E208B8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 xml:space="preserve">B2b Saper riconoscere la struttura essenziale del Vangelo. </w:t>
            </w:r>
          </w:p>
        </w:tc>
      </w:tr>
      <w:tr w:rsidR="00E232C3" w:rsidRPr="007332E5" w:rsidTr="005D5F3C">
        <w:trPr>
          <w:trHeight w:val="2014"/>
        </w:trPr>
        <w:tc>
          <w:tcPr>
            <w:tcW w:w="2897" w:type="dxa"/>
          </w:tcPr>
          <w:p w:rsidR="00175BE4" w:rsidRPr="00F30F0A" w:rsidRDefault="005D5F3C" w:rsidP="00317240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C- Comprendere il senso religioso del Natale e della Pasqua, a partire dalle narrazioni evangeliche e dalla vita della Chiesa.</w:t>
            </w:r>
          </w:p>
        </w:tc>
        <w:tc>
          <w:tcPr>
            <w:tcW w:w="2773" w:type="dxa"/>
          </w:tcPr>
          <w:p w:rsidR="005D5F3C" w:rsidRPr="00F30F0A" w:rsidRDefault="005D5F3C" w:rsidP="005D5F3C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C1a- La storia biblica del Natale.</w:t>
            </w:r>
          </w:p>
          <w:p w:rsidR="005D5F3C" w:rsidRPr="00F30F0A" w:rsidRDefault="005D5F3C" w:rsidP="005D5F3C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 xml:space="preserve">C1b Il Natale: notizie storico-religiose </w:t>
            </w:r>
          </w:p>
          <w:p w:rsidR="005D5F3C" w:rsidRPr="00F30F0A" w:rsidRDefault="005D5F3C" w:rsidP="005D5F3C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C1c- Il Natale nell'arte</w:t>
            </w:r>
            <w:r>
              <w:rPr>
                <w:rFonts w:ascii="Times New Roman" w:hAnsi="Times New Roman" w:cs="Times New Roman"/>
              </w:rPr>
              <w:t xml:space="preserve"> e nella musica</w:t>
            </w:r>
            <w:r w:rsidRPr="00F30F0A">
              <w:rPr>
                <w:rFonts w:ascii="Times New Roman" w:hAnsi="Times New Roman" w:cs="Times New Roman"/>
              </w:rPr>
              <w:t>.</w:t>
            </w:r>
          </w:p>
          <w:p w:rsidR="005D5F3C" w:rsidRPr="00F30F0A" w:rsidRDefault="005D5F3C" w:rsidP="005D5F3C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C1d-La Pasqua: notizie storico-religiose.</w:t>
            </w:r>
          </w:p>
          <w:p w:rsidR="005D5F3C" w:rsidRPr="00F30F0A" w:rsidRDefault="005D5F3C" w:rsidP="005D5F3C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C1e-La Pasqua nella vita della Chiesa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30F0A" w:rsidRPr="00F30F0A" w:rsidRDefault="005D5F3C" w:rsidP="005D5F3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C1f-La Pasqua nell’arte</w:t>
            </w:r>
            <w:r>
              <w:rPr>
                <w:rFonts w:ascii="Times New Roman" w:hAnsi="Times New Roman" w:cs="Times New Roman"/>
              </w:rPr>
              <w:t xml:space="preserve"> e nella musica</w:t>
            </w:r>
            <w:r w:rsidRPr="00F30F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96" w:type="dxa"/>
          </w:tcPr>
          <w:p w:rsidR="00F30F0A" w:rsidRPr="00F30F0A" w:rsidRDefault="00F30F0A" w:rsidP="00A15E04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 xml:space="preserve"> </w:t>
            </w:r>
            <w:r w:rsidR="005D5F3C" w:rsidRPr="00F30F0A">
              <w:rPr>
                <w:rFonts w:ascii="Times New Roman" w:hAnsi="Times New Roman" w:cs="Times New Roman"/>
              </w:rPr>
              <w:t>C2a- Interpretare i racconti evangelici del Natale e della Pasqua secondo l</w:t>
            </w:r>
            <w:r w:rsidR="005D5F3C">
              <w:rPr>
                <w:rFonts w:ascii="Times New Roman" w:hAnsi="Times New Roman" w:cs="Times New Roman"/>
              </w:rPr>
              <w:t>a prospettiva biblica, storica,</w:t>
            </w:r>
            <w:r w:rsidR="005D5F3C" w:rsidRPr="00F30F0A">
              <w:rPr>
                <w:rFonts w:ascii="Times New Roman" w:hAnsi="Times New Roman" w:cs="Times New Roman"/>
              </w:rPr>
              <w:t xml:space="preserve"> artistica</w:t>
            </w:r>
            <w:r w:rsidR="005D5F3C">
              <w:rPr>
                <w:rFonts w:ascii="Times New Roman" w:hAnsi="Times New Roman" w:cs="Times New Roman"/>
              </w:rPr>
              <w:t xml:space="preserve"> e musicale</w:t>
            </w:r>
            <w:r w:rsidR="005D5F3C" w:rsidRPr="00F30F0A">
              <w:rPr>
                <w:rFonts w:ascii="Times New Roman" w:hAnsi="Times New Roman" w:cs="Times New Roman"/>
              </w:rPr>
              <w:t>.</w:t>
            </w:r>
          </w:p>
        </w:tc>
      </w:tr>
      <w:tr w:rsidR="00E232C3" w:rsidRPr="007332E5" w:rsidTr="005D5F3C">
        <w:trPr>
          <w:trHeight w:val="2132"/>
        </w:trPr>
        <w:tc>
          <w:tcPr>
            <w:tcW w:w="2897" w:type="dxa"/>
          </w:tcPr>
          <w:p w:rsidR="00E232C3" w:rsidRPr="007332E5" w:rsidRDefault="005D5F3C" w:rsidP="00E208B8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D Comprendere che Gesù rivela agli uomini l’amore di Dio con parole e azioni. Saper riconoscere nella scelta degli Apostoli la totale fiducia in Gesù Cristo.</w:t>
            </w:r>
          </w:p>
        </w:tc>
        <w:tc>
          <w:tcPr>
            <w:tcW w:w="2773" w:type="dxa"/>
          </w:tcPr>
          <w:p w:rsidR="005D5F3C" w:rsidRPr="00F30F0A" w:rsidRDefault="005D5F3C" w:rsidP="005D5F3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D1a-Inizio della vita pubblica di Gesù: Miracoli e Parabole.</w:t>
            </w:r>
          </w:p>
          <w:p w:rsidR="007332E5" w:rsidRPr="007332E5" w:rsidRDefault="005D5F3C" w:rsidP="005D5F3C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D1b-La scelta dei Dodici Apostoli e l’Ultima Cena.</w:t>
            </w:r>
          </w:p>
        </w:tc>
        <w:tc>
          <w:tcPr>
            <w:tcW w:w="3296" w:type="dxa"/>
          </w:tcPr>
          <w:p w:rsidR="005D5F3C" w:rsidRPr="00F30F0A" w:rsidRDefault="007332E5" w:rsidP="005D5F3C">
            <w:pPr>
              <w:rPr>
                <w:rFonts w:ascii="Times New Roman" w:hAnsi="Times New Roman" w:cs="Times New Roman"/>
              </w:rPr>
            </w:pPr>
            <w:r w:rsidRPr="007332E5">
              <w:rPr>
                <w:rFonts w:ascii="Times New Roman" w:hAnsi="Times New Roman" w:cs="Times New Roman"/>
              </w:rPr>
              <w:t>.</w:t>
            </w:r>
            <w:r w:rsidR="005D5F3C" w:rsidRPr="00F30F0A">
              <w:rPr>
                <w:rFonts w:ascii="Times New Roman" w:hAnsi="Times New Roman" w:cs="Times New Roman"/>
              </w:rPr>
              <w:t xml:space="preserve"> </w:t>
            </w:r>
            <w:r w:rsidR="005D5F3C" w:rsidRPr="00F30F0A">
              <w:rPr>
                <w:rFonts w:ascii="Times New Roman" w:hAnsi="Times New Roman" w:cs="Times New Roman"/>
              </w:rPr>
              <w:t>D2a- Comprendere l’insegnamento evangelico di Gesù espresso con parole e gesti significativi.</w:t>
            </w:r>
          </w:p>
          <w:p w:rsidR="00BF0460" w:rsidRPr="007332E5" w:rsidRDefault="005D5F3C" w:rsidP="005D5F3C">
            <w:pPr>
              <w:rPr>
                <w:rFonts w:ascii="Times New Roman" w:hAnsi="Times New Roman" w:cs="Times New Roman"/>
              </w:rPr>
            </w:pPr>
            <w:r w:rsidRPr="00F30F0A">
              <w:rPr>
                <w:rFonts w:ascii="Times New Roman" w:hAnsi="Times New Roman" w:cs="Times New Roman"/>
              </w:rPr>
              <w:t>D2b-Saper comprendere nell’insegnamento evangelico della scelta dei Dodici Apostoli, i valori dell’amicizia, della condivisione e della relazione personale.</w:t>
            </w:r>
          </w:p>
        </w:tc>
      </w:tr>
    </w:tbl>
    <w:p w:rsidR="00DD6B3D" w:rsidRPr="007332E5" w:rsidRDefault="00DD6B3D">
      <w:pPr>
        <w:rPr>
          <w:rFonts w:ascii="Times New Roman" w:hAnsi="Times New Roman" w:cs="Times New Roman"/>
        </w:rPr>
      </w:pPr>
    </w:p>
    <w:sectPr w:rsidR="00DD6B3D" w:rsidRPr="007332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C3"/>
    <w:rsid w:val="00175BE4"/>
    <w:rsid w:val="00184A4A"/>
    <w:rsid w:val="002953DA"/>
    <w:rsid w:val="002A48E8"/>
    <w:rsid w:val="00317240"/>
    <w:rsid w:val="0033078E"/>
    <w:rsid w:val="005D5F3C"/>
    <w:rsid w:val="007332E5"/>
    <w:rsid w:val="00A15E04"/>
    <w:rsid w:val="00A5178F"/>
    <w:rsid w:val="00B43751"/>
    <w:rsid w:val="00BF0460"/>
    <w:rsid w:val="00DD6B3D"/>
    <w:rsid w:val="00E208B8"/>
    <w:rsid w:val="00E232C3"/>
    <w:rsid w:val="00F30F0A"/>
    <w:rsid w:val="00F35513"/>
    <w:rsid w:val="00FB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150EE-81C3-4BF2-9291-D5CE0A95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2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6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10</cp:revision>
  <dcterms:created xsi:type="dcterms:W3CDTF">2016-02-15T14:51:00Z</dcterms:created>
  <dcterms:modified xsi:type="dcterms:W3CDTF">2016-02-15T18:54:00Z</dcterms:modified>
</cp:coreProperties>
</file>